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tbl>
      <w:tblPr>
        <w:tblW w:w="9214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9214"/>
      </w:tblGrid>
      <w:tr w:rsidR="00ED4D14" w:rsidTr="00E34AD1">
        <w:tc>
          <w:tcPr>
            <w:tcW w:w="9214" w:type="dxa"/>
            <w:shd w:val="pct20" w:color="auto" w:fill="FFFFFF"/>
          </w:tcPr>
          <w:p w:rsidR="00ED4D14" w:rsidRDefault="00ED4D14" w:rsidP="00E34AD1">
            <w:pPr>
              <w:widowControl w:val="0"/>
              <w:spacing w:line="120" w:lineRule="exact"/>
              <w:jc w:val="both"/>
              <w:rPr>
                <w:b/>
                <w:i/>
                <w:sz w:val="48"/>
              </w:rPr>
            </w:pPr>
          </w:p>
          <w:p w:rsidR="00ED4D14" w:rsidRDefault="00083ACF" w:rsidP="00083ACF">
            <w:pPr>
              <w:widowControl w:val="0"/>
              <w:tabs>
                <w:tab w:val="left" w:pos="-1438"/>
                <w:tab w:val="left" w:pos="-718"/>
                <w:tab w:val="left" w:pos="2"/>
                <w:tab w:val="left" w:pos="722"/>
                <w:tab w:val="left" w:pos="1442"/>
                <w:tab w:val="left" w:pos="2162"/>
                <w:tab w:val="left" w:pos="2882"/>
                <w:tab w:val="left" w:pos="3602"/>
                <w:tab w:val="left" w:pos="4322"/>
                <w:tab w:val="left" w:pos="5042"/>
                <w:tab w:val="left" w:pos="5762"/>
                <w:tab w:val="left" w:pos="6482"/>
                <w:tab w:val="left" w:pos="7202"/>
                <w:tab w:val="left" w:pos="7922"/>
                <w:tab w:val="left" w:pos="8642"/>
              </w:tabs>
              <w:spacing w:after="58"/>
              <w:jc w:val="center"/>
              <w:rPr>
                <w:rFonts w:ascii="Arial" w:hAnsi="Arial" w:cs="Arial"/>
                <w:b/>
                <w:smallCaps/>
                <w:sz w:val="56"/>
              </w:rPr>
            </w:pPr>
            <w:r>
              <w:rPr>
                <w:rFonts w:ascii="Arial" w:hAnsi="Arial" w:cs="Arial"/>
                <w:b/>
                <w:smallCaps/>
                <w:sz w:val="56"/>
              </w:rPr>
              <w:t>požárně bezpečnostní řešení</w:t>
            </w:r>
          </w:p>
        </w:tc>
      </w:tr>
    </w:tbl>
    <w:p w:rsidR="00ED4D14" w:rsidRDefault="00ED4D14" w:rsidP="00ED4D14">
      <w:pPr>
        <w:widowControl w:val="0"/>
        <w:tabs>
          <w:tab w:val="left" w:pos="-1438"/>
          <w:tab w:val="left" w:pos="-718"/>
          <w:tab w:val="left" w:pos="2"/>
          <w:tab w:val="left" w:pos="722"/>
          <w:tab w:val="left" w:pos="1442"/>
          <w:tab w:val="left" w:pos="2162"/>
          <w:tab w:val="left" w:pos="2882"/>
          <w:tab w:val="left" w:pos="3602"/>
          <w:tab w:val="left" w:pos="4322"/>
          <w:tab w:val="left" w:pos="5042"/>
          <w:tab w:val="left" w:pos="5762"/>
          <w:tab w:val="left" w:pos="6482"/>
          <w:tab w:val="left" w:pos="7202"/>
          <w:tab w:val="left" w:pos="7922"/>
          <w:tab w:val="left" w:pos="8642"/>
        </w:tabs>
        <w:jc w:val="both"/>
      </w:pPr>
    </w:p>
    <w:p w:rsidR="00ED4D14" w:rsidRDefault="00ED4D14" w:rsidP="00ED4D14">
      <w:pPr>
        <w:pStyle w:val="Zkladntext2"/>
        <w:spacing w:after="240"/>
        <w:jc w:val="both"/>
        <w:rPr>
          <w:sz w:val="56"/>
          <w:szCs w:val="56"/>
        </w:rPr>
      </w:pPr>
    </w:p>
    <w:p w:rsidR="007B3EB6" w:rsidRPr="00C476F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</w:pPr>
      <w:r w:rsidRPr="00C476F6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 xml:space="preserve">Realizace úspor energie – </w:t>
      </w:r>
      <w:r w:rsidR="00FA342A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1" style="position:absolute;left:0;text-align:left;margin-left:55.6pt;margin-top:47.95pt;width:3.35pt;height:.85pt;z-index:251660288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t>LDN RYBITVÍ</w:t>
      </w: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cs-CZ"/>
        </w:rPr>
      </w:pPr>
    </w:p>
    <w:p w:rsidR="007B3EB6" w:rsidRPr="003B0B5B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  <w:u w:val="single"/>
          <w:lang w:eastAsia="cs-CZ"/>
        </w:rPr>
        <w:t>Budovy v areálu Léčebny dlouhodobě nemocných v Rybitví</w:t>
      </w: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</w:p>
    <w:p w:rsidR="007B3EB6" w:rsidRDefault="007B3EB6" w:rsidP="007B3EB6">
      <w:pPr>
        <w:pStyle w:val="Bezmezer"/>
        <w:ind w:left="142"/>
        <w:jc w:val="both"/>
      </w:pPr>
      <w:r>
        <w:rPr>
          <w:sz w:val="24"/>
        </w:rPr>
        <w:t>Čáslav, červen 2013</w:t>
      </w:r>
      <w:r>
        <w:rPr>
          <w:sz w:val="24"/>
        </w:rPr>
        <w:tab/>
        <w:t>Projektant:</w:t>
      </w:r>
      <w:r>
        <w:rPr>
          <w:sz w:val="24"/>
        </w:rPr>
        <w:tab/>
      </w:r>
      <w:r>
        <w:t>Realitní a stavební společnost s r.o.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</w:r>
      <w:r>
        <w:tab/>
      </w:r>
      <w:r>
        <w:tab/>
        <w:t xml:space="preserve">e-mail:  </w:t>
      </w:r>
      <w:hyperlink r:id="rId7" w:history="1">
        <w:r w:rsidRPr="00097FD9">
          <w:rPr>
            <w:rStyle w:val="Hypertextovodkaz"/>
          </w:rPr>
          <w:t>info@realitnicaslav.cz</w:t>
        </w:r>
      </w:hyperlink>
    </w:p>
    <w:p w:rsidR="007B3EB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5103"/>
          <w:tab w:val="left" w:pos="5670"/>
          <w:tab w:val="right" w:pos="8222"/>
        </w:tabs>
        <w:jc w:val="both"/>
        <w:rPr>
          <w:sz w:val="24"/>
        </w:rPr>
      </w:pPr>
      <w:r>
        <w:rPr>
          <w:sz w:val="24"/>
        </w:rPr>
        <w:tab/>
      </w:r>
    </w:p>
    <w:p w:rsidR="007B3EB6" w:rsidRPr="003D16FB" w:rsidRDefault="007B3EB6" w:rsidP="007B3EB6">
      <w:pPr>
        <w:pStyle w:val="Odstavecseseznamem"/>
        <w:numPr>
          <w:ilvl w:val="0"/>
          <w:numId w:val="1"/>
        </w:numPr>
        <w:rPr>
          <w:b/>
          <w:u w:val="single"/>
        </w:rPr>
      </w:pPr>
      <w:r w:rsidRPr="003D16FB">
        <w:rPr>
          <w:b/>
          <w:u w:val="single"/>
        </w:rPr>
        <w:lastRenderedPageBreak/>
        <w:t>Základní údaje o stavbě</w:t>
      </w:r>
    </w:p>
    <w:p w:rsidR="007B3EB6" w:rsidRPr="00C476F6" w:rsidRDefault="007B3EB6" w:rsidP="007B3EB6">
      <w:pPr>
        <w:widowControl w:val="0"/>
        <w:tabs>
          <w:tab w:val="left" w:pos="-1438"/>
          <w:tab w:val="left" w:pos="-718"/>
          <w:tab w:val="left" w:pos="2"/>
          <w:tab w:val="right" w:pos="8222"/>
        </w:tabs>
        <w:ind w:left="2100" w:hanging="2100"/>
        <w:rPr>
          <w:b/>
        </w:rPr>
      </w:pPr>
      <w:r>
        <w:rPr>
          <w:b/>
        </w:rPr>
        <w:t xml:space="preserve">Název stavby: </w:t>
      </w:r>
      <w:r>
        <w:rPr>
          <w:b/>
        </w:rPr>
        <w:tab/>
      </w:r>
      <w:r w:rsidRPr="00C476F6">
        <w:rPr>
          <w:b/>
        </w:rPr>
        <w:t xml:space="preserve">Realizace úspor energie – </w:t>
      </w:r>
      <w:r w:rsidR="00FA342A" w:rsidRPr="00FA342A">
        <w:rPr>
          <w:rFonts w:ascii="Times New Roman" w:eastAsia="Times New Roman" w:hAnsi="Times New Roman" w:cs="Times New Roman"/>
          <w:b/>
          <w:caps/>
          <w:noProof/>
          <w:sz w:val="48"/>
          <w:szCs w:val="48"/>
          <w:lang w:eastAsia="cs-CZ"/>
        </w:rPr>
        <w:pict>
          <v:shape id="_x0000_s1032" style="position:absolute;left:0;text-align:left;margin-left:55.6pt;margin-top:47.95pt;width:3.35pt;height:.85pt;z-index:251661312;mso-wrap-distance-left:9pt;mso-wrap-distance-top:0;mso-wrap-distance-right:9pt;mso-wrap-distance-bottom:0;mso-position-horizontal:absolute;mso-position-horizontal-relative:text;mso-position-vertical:absolute;mso-position-vertical-relative:text;v-text-anchor:top" coordsize="67,17" o:allowincell="f" path="m,17hdc22,11,67,,67,,67,,22,11,,17xe" filled="f" stroked="f">
            <v:path arrowok="t"/>
          </v:shape>
        </w:pict>
      </w:r>
      <w:r>
        <w:rPr>
          <w:b/>
        </w:rPr>
        <w:t>LDN Rybitví</w:t>
      </w:r>
    </w:p>
    <w:p w:rsidR="007B3EB6" w:rsidRDefault="007B3EB6" w:rsidP="007B3EB6">
      <w:pPr>
        <w:pStyle w:val="Bezmezer"/>
        <w:jc w:val="both"/>
      </w:pPr>
      <w:r>
        <w:t>Místo stavby:</w:t>
      </w:r>
      <w:r>
        <w:tab/>
      </w:r>
      <w:r>
        <w:tab/>
      </w:r>
      <w:r w:rsidRPr="00E77CF9">
        <w:t xml:space="preserve">LDN Rybitví, </w:t>
      </w:r>
    </w:p>
    <w:p w:rsidR="007B3EB6" w:rsidRDefault="007B3EB6" w:rsidP="007B3EB6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7B3EB6" w:rsidRDefault="007B3EB6" w:rsidP="007B3EB6">
      <w:pPr>
        <w:pStyle w:val="Bezmezer"/>
        <w:ind w:left="1416" w:firstLine="708"/>
        <w:jc w:val="both"/>
      </w:pPr>
      <w:r w:rsidRPr="00E77CF9">
        <w:t xml:space="preserve">533 54 Rybitví </w:t>
      </w:r>
    </w:p>
    <w:p w:rsidR="007B3EB6" w:rsidRDefault="007B3EB6" w:rsidP="007B3EB6">
      <w:pPr>
        <w:pStyle w:val="Bezmezer"/>
        <w:ind w:left="1416" w:firstLine="708"/>
        <w:jc w:val="both"/>
      </w:pPr>
    </w:p>
    <w:p w:rsidR="007B3EB6" w:rsidRDefault="007B3EB6" w:rsidP="007B3EB6">
      <w:pPr>
        <w:pStyle w:val="Bezmezer"/>
        <w:jc w:val="both"/>
      </w:pPr>
      <w:r>
        <w:t>Objednatel:</w:t>
      </w:r>
      <w:r>
        <w:tab/>
      </w:r>
      <w:r>
        <w:tab/>
      </w:r>
      <w:r w:rsidRPr="00E77CF9">
        <w:t xml:space="preserve">Léčebna dlouhodobě nemocných Rybitví, </w:t>
      </w:r>
    </w:p>
    <w:p w:rsidR="007B3EB6" w:rsidRDefault="007B3EB6" w:rsidP="007B3EB6">
      <w:pPr>
        <w:pStyle w:val="Bezmezer"/>
        <w:ind w:left="1416" w:firstLine="708"/>
        <w:jc w:val="both"/>
      </w:pPr>
      <w:r w:rsidRPr="00E77CF9">
        <w:t xml:space="preserve">Činžovních domů 140, </w:t>
      </w:r>
    </w:p>
    <w:p w:rsidR="007B3EB6" w:rsidRDefault="007B3EB6" w:rsidP="007B3EB6">
      <w:pPr>
        <w:pStyle w:val="Bezmezer"/>
        <w:ind w:left="1416" w:firstLine="708"/>
        <w:jc w:val="both"/>
      </w:pPr>
      <w:r>
        <w:t>533 54 Rybitví</w:t>
      </w:r>
    </w:p>
    <w:p w:rsidR="007B3EB6" w:rsidRDefault="007B3EB6" w:rsidP="007B3EB6">
      <w:pPr>
        <w:pStyle w:val="Bezmezer"/>
        <w:ind w:left="1416" w:firstLine="708"/>
        <w:jc w:val="both"/>
      </w:pPr>
      <w:r w:rsidRPr="00E77CF9">
        <w:t>IČ: 00190560</w:t>
      </w:r>
    </w:p>
    <w:p w:rsidR="007B3EB6" w:rsidRDefault="007B3EB6" w:rsidP="007B3EB6">
      <w:pPr>
        <w:pStyle w:val="Bezmezer"/>
        <w:jc w:val="both"/>
      </w:pPr>
    </w:p>
    <w:p w:rsidR="007B3EB6" w:rsidRDefault="007B3EB6" w:rsidP="007B3EB6">
      <w:pPr>
        <w:pStyle w:val="Bezmezer"/>
        <w:jc w:val="both"/>
      </w:pPr>
      <w:r>
        <w:t>Investor:</w:t>
      </w:r>
      <w:r>
        <w:tab/>
      </w:r>
      <w:r>
        <w:tab/>
      </w:r>
      <w:r w:rsidRPr="00303BF7">
        <w:t xml:space="preserve">PARDUBICKÝ KRAJ - </w:t>
      </w:r>
      <w:r>
        <w:t>Krajský úřad Pardubického kraje</w:t>
      </w:r>
    </w:p>
    <w:p w:rsidR="007B3EB6" w:rsidRDefault="007B3EB6" w:rsidP="007B3EB6">
      <w:pPr>
        <w:pStyle w:val="Bezmezer"/>
        <w:jc w:val="both"/>
      </w:pPr>
      <w:r w:rsidRPr="00303BF7">
        <w:t xml:space="preserve"> </w:t>
      </w:r>
      <w:r>
        <w:tab/>
      </w:r>
      <w:r>
        <w:tab/>
      </w:r>
      <w:r>
        <w:tab/>
      </w:r>
      <w:r w:rsidRPr="00303BF7">
        <w:t>Komenského nám. 125</w:t>
      </w:r>
    </w:p>
    <w:p w:rsidR="007B3EB6" w:rsidRDefault="007B3EB6" w:rsidP="007B3EB6">
      <w:pPr>
        <w:pStyle w:val="Bezmezer"/>
        <w:ind w:left="1416" w:firstLine="708"/>
        <w:jc w:val="both"/>
      </w:pPr>
      <w:r>
        <w:t>532 11 Pardubice</w:t>
      </w:r>
    </w:p>
    <w:p w:rsidR="007B3EB6" w:rsidRDefault="007B3EB6" w:rsidP="007B3EB6">
      <w:pPr>
        <w:pStyle w:val="Bezmezer"/>
        <w:ind w:left="1416" w:firstLine="708"/>
        <w:jc w:val="both"/>
      </w:pPr>
      <w:r w:rsidRPr="00303BF7">
        <w:t>IČ: 70892822</w:t>
      </w:r>
    </w:p>
    <w:p w:rsidR="007B3EB6" w:rsidRDefault="007B3EB6" w:rsidP="007B3EB6">
      <w:pPr>
        <w:pStyle w:val="Bezmezer"/>
        <w:ind w:left="1416" w:firstLine="708"/>
        <w:jc w:val="both"/>
      </w:pPr>
    </w:p>
    <w:p w:rsidR="007B3EB6" w:rsidRDefault="007B3EB6" w:rsidP="007B3EB6">
      <w:pPr>
        <w:pStyle w:val="Bezmezer"/>
        <w:jc w:val="both"/>
      </w:pPr>
      <w:r>
        <w:t>Projektant:</w:t>
      </w:r>
      <w:r>
        <w:tab/>
      </w:r>
      <w:r>
        <w:tab/>
        <w:t>Realitní a stavební společnost s r.o.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  <w:t xml:space="preserve">Konviktská </w:t>
      </w:r>
      <w:proofErr w:type="gramStart"/>
      <w:r>
        <w:t>24,  110 00</w:t>
      </w:r>
      <w:proofErr w:type="gramEnd"/>
      <w:r>
        <w:t xml:space="preserve">  Praha 1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  <w:t xml:space="preserve">Doručovací adresa:  </w:t>
      </w:r>
      <w:proofErr w:type="spellStart"/>
      <w:r>
        <w:t>Žitenická</w:t>
      </w:r>
      <w:proofErr w:type="spellEnd"/>
      <w:r>
        <w:t xml:space="preserve"> </w:t>
      </w:r>
      <w:proofErr w:type="gramStart"/>
      <w:r>
        <w:t>10,  286 01</w:t>
      </w:r>
      <w:proofErr w:type="gramEnd"/>
      <w:r>
        <w:t xml:space="preserve">  Čáslav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</w:r>
      <w:proofErr w:type="gramStart"/>
      <w:r>
        <w:t>Tel.:  327 316 331</w:t>
      </w:r>
      <w:proofErr w:type="gramEnd"/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  <w:t xml:space="preserve">e-mail:  </w:t>
      </w:r>
      <w:hyperlink r:id="rId8" w:history="1">
        <w:r w:rsidRPr="00097FD9">
          <w:rPr>
            <w:rStyle w:val="Hypertextovodkaz"/>
          </w:rPr>
          <w:t>info@realitnicaslav.cz</w:t>
        </w:r>
      </w:hyperlink>
    </w:p>
    <w:p w:rsidR="007B3EB6" w:rsidRDefault="007B3EB6" w:rsidP="007B3EB6">
      <w:pPr>
        <w:pStyle w:val="Bezmezer"/>
        <w:ind w:left="142"/>
        <w:jc w:val="both"/>
      </w:pPr>
    </w:p>
    <w:p w:rsidR="007B3EB6" w:rsidRDefault="007B3EB6" w:rsidP="007B3EB6">
      <w:pPr>
        <w:pStyle w:val="Bezmezer"/>
        <w:jc w:val="both"/>
      </w:pPr>
      <w:r>
        <w:t>Osvědčení o autorizaci:</w:t>
      </w:r>
      <w:r>
        <w:tab/>
        <w:t xml:space="preserve">Ing. Jakub </w:t>
      </w:r>
      <w:proofErr w:type="spellStart"/>
      <w:r>
        <w:t>Vavřička</w:t>
      </w:r>
      <w:proofErr w:type="spellEnd"/>
    </w:p>
    <w:p w:rsidR="007B3EB6" w:rsidRDefault="007B3EB6" w:rsidP="007B3EB6">
      <w:pPr>
        <w:pStyle w:val="Bezmezer"/>
        <w:ind w:left="1416" w:firstLine="708"/>
        <w:jc w:val="both"/>
      </w:pPr>
      <w:r>
        <w:t>Autorizovaný inženýr v oboru pozemní stavby</w:t>
      </w:r>
    </w:p>
    <w:p w:rsidR="007B3EB6" w:rsidRDefault="007B3EB6" w:rsidP="007B3EB6">
      <w:pPr>
        <w:pStyle w:val="Bezmezer"/>
        <w:ind w:left="142"/>
        <w:jc w:val="both"/>
      </w:pPr>
      <w:r>
        <w:tab/>
      </w:r>
      <w:r>
        <w:tab/>
      </w:r>
      <w:r>
        <w:tab/>
        <w:t>Vedený pod číslem 0011922</w:t>
      </w:r>
    </w:p>
    <w:p w:rsidR="00EF36F7" w:rsidRDefault="00EF36F7" w:rsidP="005C7515">
      <w:pPr>
        <w:pStyle w:val="Bezmezer"/>
      </w:pPr>
    </w:p>
    <w:p w:rsidR="00A74426" w:rsidRDefault="00A74426" w:rsidP="005C7515">
      <w:pPr>
        <w:pStyle w:val="Bezmezer"/>
      </w:pPr>
    </w:p>
    <w:p w:rsidR="00A74426" w:rsidRDefault="00A74426" w:rsidP="005C7515">
      <w:pPr>
        <w:pStyle w:val="Bezmezer"/>
      </w:pPr>
    </w:p>
    <w:p w:rsidR="005C7515" w:rsidRPr="005C7515" w:rsidRDefault="005C7515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5C7515">
        <w:rPr>
          <w:b/>
        </w:rPr>
        <w:t>Zhodnocení staveniště</w:t>
      </w:r>
    </w:p>
    <w:p w:rsidR="00D372A3" w:rsidRDefault="00D372A3" w:rsidP="00D372A3">
      <w:pPr>
        <w:pStyle w:val="Bezmezer"/>
        <w:jc w:val="both"/>
      </w:pPr>
    </w:p>
    <w:p w:rsidR="007B3EB6" w:rsidRDefault="007B3EB6" w:rsidP="007B3EB6">
      <w:pPr>
        <w:pStyle w:val="Bezmezer"/>
        <w:ind w:firstLine="426"/>
        <w:jc w:val="both"/>
      </w:pPr>
      <w:r>
        <w:t>Jedná o objekty v areálu LDN v </w:t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Rybitví na </w:t>
      </w:r>
      <w:proofErr w:type="gramStart"/>
      <w:r>
        <w:t>par.č.</w:t>
      </w:r>
      <w:proofErr w:type="gramEnd"/>
      <w:r>
        <w:t xml:space="preserve"> 383/1, 383/2 a okolním pozemku par.č. 1012.</w:t>
      </w:r>
    </w:p>
    <w:p w:rsidR="007B3EB6" w:rsidRDefault="007B3EB6" w:rsidP="007B3EB6">
      <w:pPr>
        <w:pStyle w:val="Bezmezer"/>
        <w:ind w:firstLine="426"/>
        <w:jc w:val="both"/>
      </w:pPr>
    </w:p>
    <w:p w:rsidR="007B3EB6" w:rsidRDefault="007B3EB6" w:rsidP="007B3EB6">
      <w:pPr>
        <w:pStyle w:val="Bezmezer"/>
        <w:ind w:firstLine="426"/>
        <w:jc w:val="both"/>
      </w:pPr>
      <w:r>
        <w:t>Stavební úpravy vedoucí k energetickým úsporám budou realizovány v uzavřeném areálu LDN a z malé části na fasádě sousedící s veřejnou komunikací, která je majetkem obce Rybitví.</w:t>
      </w:r>
    </w:p>
    <w:p w:rsidR="007B3EB6" w:rsidRDefault="007B3EB6" w:rsidP="007B3EB6">
      <w:pPr>
        <w:pStyle w:val="Bezmezer"/>
        <w:jc w:val="both"/>
      </w:pPr>
    </w:p>
    <w:p w:rsidR="007B3EB6" w:rsidRDefault="007B3EB6" w:rsidP="007B3EB6">
      <w:pPr>
        <w:pStyle w:val="Bezmezer"/>
        <w:ind w:firstLine="360"/>
        <w:jc w:val="both"/>
      </w:pPr>
      <w:r>
        <w:t xml:space="preserve">Jedná se o několik vzájemně propojených objektů, kde dvě hlavní budovy jsou propojeny spojovací částí a dále jsou k nim provedeny další. Objekt je založen na betonových pasech. Nosná konstrukce je postavena z plných cihel na maltu s MVC omítkami. Okna dřevěná zdvojená, dveře dřevené do ocelové zárubně, nebo již vyměněné před několika lety za plastové. Střechy jsou většinou sedlové s krytinou z profilovaných plechů nebo s taškovou krytinou. Malá část jsou jednoplášťové ploché střechy s živičnou krytinou. </w:t>
      </w:r>
    </w:p>
    <w:p w:rsidR="007B3EB6" w:rsidRDefault="007B3EB6" w:rsidP="007B3EB6">
      <w:pPr>
        <w:pStyle w:val="Bezmezer"/>
        <w:ind w:firstLine="426"/>
        <w:jc w:val="both"/>
      </w:pPr>
    </w:p>
    <w:p w:rsidR="007B3EB6" w:rsidRDefault="007B3EB6" w:rsidP="007B3EB6">
      <w:pPr>
        <w:pStyle w:val="Bezmezer"/>
        <w:ind w:firstLine="426"/>
        <w:jc w:val="both"/>
      </w:pPr>
      <w:r>
        <w:t>Tato PD řeší rozsáhlou výměnu původních oken a dveří, protože bylo zjištěno, že současná okna značně nevyhovují hlavně z hlediska tepelné prostupnosti, netěsnosti a v některých případech okny do budovy dokonce zatéká.</w:t>
      </w:r>
    </w:p>
    <w:p w:rsidR="007B3EB6" w:rsidRDefault="007B3EB6" w:rsidP="007B3EB6">
      <w:pPr>
        <w:pStyle w:val="Bezmezer"/>
        <w:ind w:firstLine="426"/>
        <w:jc w:val="both"/>
      </w:pPr>
      <w:r>
        <w:t>Dále zateplení obvodového pláště minerální vatou a zateplení střešních konstrukcí expandovaným polystyrenem vč. následné nové střešní krytiny ze střešní TPO folie na plochých střechách a zateplení minerální vatou šikmých střech.</w:t>
      </w:r>
    </w:p>
    <w:p w:rsidR="005C7515" w:rsidRDefault="005C7515" w:rsidP="005C7515">
      <w:pPr>
        <w:pStyle w:val="Bezmezer"/>
        <w:ind w:left="567"/>
        <w:jc w:val="both"/>
      </w:pPr>
    </w:p>
    <w:p w:rsidR="005C7515" w:rsidRPr="00AA27C9" w:rsidRDefault="00AA27C9" w:rsidP="005C7515">
      <w:pPr>
        <w:pStyle w:val="Bezmezer"/>
        <w:numPr>
          <w:ilvl w:val="0"/>
          <w:numId w:val="11"/>
        </w:numPr>
        <w:ind w:left="567" w:hanging="567"/>
        <w:jc w:val="both"/>
        <w:rPr>
          <w:b/>
        </w:rPr>
      </w:pPr>
      <w:r w:rsidRPr="00AA27C9">
        <w:rPr>
          <w:b/>
        </w:rPr>
        <w:lastRenderedPageBreak/>
        <w:t>Technické řešení s popisem pozemních staveb a inženýrských staveb a řešení vnějších ploch</w:t>
      </w:r>
    </w:p>
    <w:p w:rsidR="00E34AD1" w:rsidRDefault="00E34AD1" w:rsidP="00AA27C9">
      <w:pPr>
        <w:pStyle w:val="Bezmezer"/>
        <w:jc w:val="both"/>
      </w:pPr>
    </w:p>
    <w:p w:rsidR="00EF36F7" w:rsidRPr="00EF36F7" w:rsidRDefault="00EF36F7" w:rsidP="007B3EB6">
      <w:pPr>
        <w:pStyle w:val="Bezmezer"/>
        <w:ind w:firstLine="567"/>
        <w:jc w:val="both"/>
        <w:rPr>
          <w:rFonts w:ascii="Calibri" w:hAnsi="Calibri"/>
        </w:rPr>
      </w:pPr>
      <w:r w:rsidRPr="00EF36F7">
        <w:rPr>
          <w:rFonts w:ascii="Calibri" w:hAnsi="Calibri"/>
        </w:rPr>
        <w:t xml:space="preserve">Bude provedena výměna původních oken a dveří, protože bylo zjištěno, že současná okna značně nevyhovují hlavně z hlediska tepelné prostupnosti, netěsnosti a v některých případech okny do budovy dokonce zatéká. </w:t>
      </w:r>
    </w:p>
    <w:p w:rsidR="00EF36F7" w:rsidRPr="00EF36F7" w:rsidRDefault="00EF36F7" w:rsidP="007B3EB6">
      <w:pPr>
        <w:pStyle w:val="Bezmezer"/>
        <w:ind w:firstLine="567"/>
        <w:jc w:val="both"/>
        <w:rPr>
          <w:rFonts w:ascii="Calibri" w:hAnsi="Calibri"/>
        </w:rPr>
      </w:pPr>
      <w:r w:rsidRPr="00EF36F7">
        <w:rPr>
          <w:rFonts w:ascii="Calibri" w:hAnsi="Calibri"/>
        </w:rPr>
        <w:t>Okna budou nahrazena n</w:t>
      </w:r>
      <w:r w:rsidR="007B3EB6">
        <w:rPr>
          <w:rFonts w:ascii="Calibri" w:hAnsi="Calibri"/>
        </w:rPr>
        <w:t>ovými plastovými okny</w:t>
      </w:r>
      <w:r w:rsidRPr="00EF36F7">
        <w:rPr>
          <w:rFonts w:ascii="Calibri" w:hAnsi="Calibri"/>
        </w:rPr>
        <w:t xml:space="preserve">. </w:t>
      </w:r>
    </w:p>
    <w:p w:rsidR="00EF36F7" w:rsidRPr="00EF36F7" w:rsidRDefault="00EF36F7" w:rsidP="007B3EB6">
      <w:pPr>
        <w:pStyle w:val="Bezmezer"/>
        <w:ind w:firstLine="360"/>
        <w:jc w:val="both"/>
        <w:rPr>
          <w:rFonts w:ascii="Calibri" w:hAnsi="Calibri"/>
        </w:rPr>
      </w:pPr>
      <w:r w:rsidRPr="00EF36F7">
        <w:rPr>
          <w:rFonts w:ascii="Calibri" w:hAnsi="Calibri"/>
        </w:rPr>
        <w:t>V hlavních vchodech budou osa</w:t>
      </w:r>
      <w:r w:rsidR="007B3EB6">
        <w:rPr>
          <w:rFonts w:ascii="Calibri" w:hAnsi="Calibri"/>
        </w:rPr>
        <w:t>zeny dveře z hliníkových profilů</w:t>
      </w:r>
      <w:r w:rsidRPr="00EF36F7">
        <w:rPr>
          <w:rFonts w:ascii="Calibri" w:hAnsi="Calibri"/>
        </w:rPr>
        <w:t>.</w:t>
      </w:r>
      <w:r w:rsidR="003B002A">
        <w:rPr>
          <w:rFonts w:ascii="Calibri" w:hAnsi="Calibri"/>
        </w:rPr>
        <w:t xml:space="preserve"> Ostatní vedlejší vstupy do objektů budou mít dveře plastové. Stávající automatické posuvné dveře budou vyměněny za nové.</w:t>
      </w:r>
    </w:p>
    <w:p w:rsidR="00EF36F7" w:rsidRPr="00EF36F7" w:rsidRDefault="00EF36F7" w:rsidP="00EF36F7">
      <w:pPr>
        <w:pStyle w:val="Bezmezer"/>
        <w:ind w:left="720"/>
        <w:jc w:val="both"/>
        <w:rPr>
          <w:rFonts w:ascii="Calibri" w:hAnsi="Calibri"/>
        </w:rPr>
      </w:pPr>
    </w:p>
    <w:p w:rsidR="00EF36F7" w:rsidRPr="00EF36F7" w:rsidRDefault="00EF36F7" w:rsidP="00EF36F7">
      <w:pPr>
        <w:pStyle w:val="Bezmezer"/>
        <w:ind w:firstLine="360"/>
        <w:jc w:val="both"/>
        <w:rPr>
          <w:rFonts w:ascii="Calibri" w:hAnsi="Calibri"/>
        </w:rPr>
      </w:pPr>
      <w:r w:rsidRPr="00EF36F7">
        <w:rPr>
          <w:rFonts w:ascii="Calibri" w:hAnsi="Calibri"/>
        </w:rPr>
        <w:t>Dále bude provedeno zateplení obvodového pláště konta</w:t>
      </w:r>
      <w:r w:rsidR="003B002A">
        <w:rPr>
          <w:rFonts w:ascii="Calibri" w:hAnsi="Calibri"/>
        </w:rPr>
        <w:t xml:space="preserve">ktním zateplovacím systém </w:t>
      </w:r>
      <w:proofErr w:type="spellStart"/>
      <w:r w:rsidR="003B002A">
        <w:rPr>
          <w:rFonts w:ascii="Calibri" w:hAnsi="Calibri"/>
        </w:rPr>
        <w:t>tl</w:t>
      </w:r>
      <w:proofErr w:type="spellEnd"/>
      <w:r w:rsidR="003B002A">
        <w:rPr>
          <w:rFonts w:ascii="Calibri" w:hAnsi="Calibri"/>
        </w:rPr>
        <w:t>. 16</w:t>
      </w:r>
      <w:r w:rsidRPr="00EF36F7">
        <w:rPr>
          <w:rFonts w:ascii="Calibri" w:hAnsi="Calibri"/>
        </w:rPr>
        <w:t xml:space="preserve">0mm z minerální vaty s podélnými vlákny. Případné dozdívky se vyzdí z pórobetonových tvárnic </w:t>
      </w:r>
      <w:proofErr w:type="spellStart"/>
      <w:r w:rsidRPr="00EF36F7">
        <w:rPr>
          <w:rFonts w:ascii="Calibri" w:hAnsi="Calibri"/>
        </w:rPr>
        <w:t>tl</w:t>
      </w:r>
      <w:proofErr w:type="spellEnd"/>
      <w:r w:rsidRPr="00EF36F7">
        <w:rPr>
          <w:rFonts w:ascii="Calibri" w:hAnsi="Calibri"/>
        </w:rPr>
        <w:t xml:space="preserve">. </w:t>
      </w:r>
      <w:proofErr w:type="gramStart"/>
      <w:r w:rsidRPr="00EF36F7">
        <w:rPr>
          <w:rFonts w:ascii="Calibri" w:hAnsi="Calibri"/>
        </w:rPr>
        <w:t>dle</w:t>
      </w:r>
      <w:proofErr w:type="gramEnd"/>
      <w:r w:rsidRPr="00EF36F7">
        <w:rPr>
          <w:rFonts w:ascii="Calibri" w:hAnsi="Calibri"/>
        </w:rPr>
        <w:t xml:space="preserve"> konkrétní konstrukce. Přidružené konstrukce (nepřímo způsobující ochlazování konstrukcí) budou zatepleny kontaktním zateplovacím systém </w:t>
      </w:r>
      <w:proofErr w:type="spellStart"/>
      <w:r w:rsidRPr="00EF36F7">
        <w:rPr>
          <w:rFonts w:ascii="Calibri" w:hAnsi="Calibri"/>
        </w:rPr>
        <w:t>tl</w:t>
      </w:r>
      <w:proofErr w:type="spellEnd"/>
      <w:r w:rsidRPr="00EF36F7">
        <w:rPr>
          <w:rFonts w:ascii="Calibri" w:hAnsi="Calibri"/>
        </w:rPr>
        <w:t>. 100mm (Případně tl.50mm ve v</w:t>
      </w:r>
      <w:r w:rsidR="00A74426">
        <w:rPr>
          <w:rFonts w:ascii="Calibri" w:hAnsi="Calibri"/>
        </w:rPr>
        <w:t>ý</w:t>
      </w:r>
      <w:r w:rsidRPr="00EF36F7">
        <w:rPr>
          <w:rFonts w:ascii="Calibri" w:hAnsi="Calibri"/>
        </w:rPr>
        <w:t>j</w:t>
      </w:r>
      <w:r w:rsidR="00A74426">
        <w:rPr>
          <w:rFonts w:ascii="Calibri" w:hAnsi="Calibri"/>
        </w:rPr>
        <w:t>i</w:t>
      </w:r>
      <w:r w:rsidRPr="00EF36F7">
        <w:rPr>
          <w:rFonts w:ascii="Calibri" w:hAnsi="Calibri"/>
        </w:rPr>
        <w:t>mečných případech) z minerální vaty s podélnými vlákny.</w:t>
      </w:r>
    </w:p>
    <w:p w:rsidR="00EF36F7" w:rsidRPr="00EF36F7" w:rsidRDefault="00EF36F7" w:rsidP="00EF36F7">
      <w:pPr>
        <w:pStyle w:val="Bezmezer"/>
        <w:jc w:val="both"/>
        <w:rPr>
          <w:rFonts w:ascii="Calibri" w:hAnsi="Calibri"/>
        </w:rPr>
      </w:pPr>
    </w:p>
    <w:p w:rsidR="00EF36F7" w:rsidRPr="00EF36F7" w:rsidRDefault="00EF36F7" w:rsidP="00EF36F7">
      <w:pPr>
        <w:pStyle w:val="Bezmezer"/>
        <w:ind w:firstLine="360"/>
        <w:jc w:val="both"/>
        <w:rPr>
          <w:rFonts w:ascii="Calibri" w:hAnsi="Calibri"/>
        </w:rPr>
      </w:pPr>
      <w:r w:rsidRPr="00EF36F7">
        <w:rPr>
          <w:rFonts w:ascii="Calibri" w:hAnsi="Calibri"/>
        </w:rPr>
        <w:t xml:space="preserve">Dále bude provedeno zateplení střešních plášťů. Stávající ploché střechy mají většinou krytinu z asfaltových pásů a jsou </w:t>
      </w:r>
      <w:r w:rsidR="003B002A">
        <w:rPr>
          <w:rFonts w:ascii="Calibri" w:hAnsi="Calibri"/>
        </w:rPr>
        <w:t>jedno</w:t>
      </w:r>
      <w:r w:rsidRPr="00EF36F7">
        <w:rPr>
          <w:rFonts w:ascii="Calibri" w:hAnsi="Calibri"/>
        </w:rPr>
        <w:t>plášťové.</w:t>
      </w:r>
    </w:p>
    <w:p w:rsidR="00DD32BB" w:rsidRDefault="003B002A" w:rsidP="00EF36F7">
      <w:pPr>
        <w:pStyle w:val="Bezmezer"/>
        <w:ind w:right="-284" w:firstLine="360"/>
        <w:jc w:val="both"/>
        <w:rPr>
          <w:rFonts w:ascii="Calibri" w:hAnsi="Calibri"/>
        </w:rPr>
      </w:pPr>
      <w:r>
        <w:rPr>
          <w:rFonts w:ascii="Calibri" w:hAnsi="Calibri"/>
        </w:rPr>
        <w:t>Ploché s</w:t>
      </w:r>
      <w:r w:rsidR="00864E36" w:rsidRPr="00EF36F7">
        <w:rPr>
          <w:rFonts w:ascii="Calibri" w:hAnsi="Calibri"/>
        </w:rPr>
        <w:t xml:space="preserve">třechy budou zatepleny expandovaným polystyrenem EPS S 100 </w:t>
      </w:r>
      <w:proofErr w:type="spellStart"/>
      <w:r w:rsidR="00864E36" w:rsidRPr="00EF36F7">
        <w:rPr>
          <w:rFonts w:ascii="Calibri" w:hAnsi="Calibri"/>
        </w:rPr>
        <w:t>tl</w:t>
      </w:r>
      <w:proofErr w:type="spellEnd"/>
      <w:r w:rsidR="00864E36" w:rsidRPr="00EF36F7">
        <w:rPr>
          <w:rFonts w:ascii="Calibri" w:hAnsi="Calibri"/>
        </w:rPr>
        <w:t>. 240mm</w:t>
      </w:r>
      <w:r>
        <w:rPr>
          <w:rFonts w:ascii="Calibri" w:hAnsi="Calibri"/>
        </w:rPr>
        <w:t xml:space="preserve"> nebo</w:t>
      </w:r>
      <w:r w:rsidR="00864E36" w:rsidRPr="00EF36F7">
        <w:rPr>
          <w:rFonts w:ascii="Calibri" w:hAnsi="Calibri"/>
        </w:rPr>
        <w:t xml:space="preserve"> EPS S 100 </w:t>
      </w:r>
      <w:proofErr w:type="spellStart"/>
      <w:r w:rsidR="00864E36" w:rsidRPr="00EF36F7">
        <w:rPr>
          <w:rFonts w:ascii="Calibri" w:hAnsi="Calibri"/>
        </w:rPr>
        <w:t>tl</w:t>
      </w:r>
      <w:proofErr w:type="spellEnd"/>
      <w:r w:rsidR="00864E36" w:rsidRPr="00EF36F7">
        <w:rPr>
          <w:rFonts w:ascii="Calibri" w:hAnsi="Calibri"/>
        </w:rPr>
        <w:t xml:space="preserve">. 100mm. Krytina bude </w:t>
      </w:r>
      <w:r w:rsidR="00DD32BB" w:rsidRPr="00EF36F7">
        <w:rPr>
          <w:rFonts w:ascii="Calibri" w:hAnsi="Calibri"/>
        </w:rPr>
        <w:t>z TPO</w:t>
      </w:r>
      <w:r w:rsidR="00864E36" w:rsidRPr="00EF36F7">
        <w:rPr>
          <w:rFonts w:ascii="Calibri" w:hAnsi="Calibri"/>
        </w:rPr>
        <w:t xml:space="preserve"> folie</w:t>
      </w:r>
      <w:r w:rsidR="00DD32BB" w:rsidRPr="00EF36F7">
        <w:rPr>
          <w:rFonts w:ascii="Calibri" w:hAnsi="Calibri"/>
        </w:rPr>
        <w:t xml:space="preserve"> – v požadovaných místech s odolností </w:t>
      </w:r>
      <w:proofErr w:type="spellStart"/>
      <w:r w:rsidR="00467AF3" w:rsidRPr="00EF36F7">
        <w:rPr>
          <w:rFonts w:ascii="Calibri" w:hAnsi="Calibri"/>
        </w:rPr>
        <w:t>Broof</w:t>
      </w:r>
      <w:proofErr w:type="spellEnd"/>
      <w:r w:rsidR="00467AF3" w:rsidRPr="00EF36F7">
        <w:rPr>
          <w:rFonts w:ascii="Calibri" w:hAnsi="Calibri"/>
        </w:rPr>
        <w:t xml:space="preserve"> t3</w:t>
      </w:r>
      <w:r w:rsidR="00DD32BB" w:rsidRPr="00EF36F7">
        <w:rPr>
          <w:rFonts w:ascii="Calibri" w:hAnsi="Calibri"/>
        </w:rPr>
        <w:t xml:space="preserve"> v kombinací s minerální vatou.  TPO (FPO) vícevrstvá umělohmotná střešní folie min. tl.1,8mm s vnitřní vložkou ze skelné rohože a skelné mřížky (min. 80 g/m2), krycí vrstva flexibilní </w:t>
      </w:r>
      <w:proofErr w:type="spellStart"/>
      <w:r w:rsidR="00DD32BB" w:rsidRPr="00EF36F7">
        <w:rPr>
          <w:rFonts w:ascii="Calibri" w:hAnsi="Calibri"/>
        </w:rPr>
        <w:t>polyolefín</w:t>
      </w:r>
      <w:proofErr w:type="spellEnd"/>
      <w:r w:rsidR="00DD32BB" w:rsidRPr="00EF36F7">
        <w:rPr>
          <w:rFonts w:ascii="Calibri" w:hAnsi="Calibri"/>
        </w:rPr>
        <w:t xml:space="preserve"> – lepeno k podkladu v kombinaci s mechanickým kotvením. Světle šedý odstín. Snášenlivá s EPS polystyrenem a asfaltem bez separační vrstvy.</w:t>
      </w:r>
    </w:p>
    <w:p w:rsidR="003B002A" w:rsidRPr="00EF36F7" w:rsidRDefault="003B002A" w:rsidP="00EF36F7">
      <w:pPr>
        <w:pStyle w:val="Bezmezer"/>
        <w:ind w:right="-284" w:firstLine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Sedlové střech budou zatepleny minerální vatou </w:t>
      </w:r>
      <w:proofErr w:type="spellStart"/>
      <w:r>
        <w:rPr>
          <w:rFonts w:ascii="Calibri" w:hAnsi="Calibri"/>
        </w:rPr>
        <w:t>tl</w:t>
      </w:r>
      <w:proofErr w:type="spellEnd"/>
      <w:r>
        <w:rPr>
          <w:rFonts w:ascii="Calibri" w:hAnsi="Calibri"/>
        </w:rPr>
        <w:t>. 240mm.</w:t>
      </w:r>
    </w:p>
    <w:p w:rsidR="00DD32BB" w:rsidRDefault="00DD32BB" w:rsidP="00DD32BB">
      <w:pPr>
        <w:pStyle w:val="Bezmezer"/>
        <w:tabs>
          <w:tab w:val="left" w:pos="3090"/>
        </w:tabs>
        <w:ind w:left="720"/>
        <w:jc w:val="both"/>
        <w:rPr>
          <w:b/>
        </w:rPr>
      </w:pPr>
    </w:p>
    <w:p w:rsidR="00A74426" w:rsidRDefault="00A74426" w:rsidP="00DD32BB">
      <w:pPr>
        <w:pStyle w:val="Bezmezer"/>
        <w:tabs>
          <w:tab w:val="left" w:pos="3090"/>
        </w:tabs>
        <w:ind w:left="720"/>
        <w:jc w:val="both"/>
        <w:rPr>
          <w:b/>
        </w:rPr>
      </w:pPr>
    </w:p>
    <w:p w:rsidR="008B0788" w:rsidRPr="008B0788" w:rsidRDefault="008B0788" w:rsidP="00E20DCF">
      <w:pPr>
        <w:pStyle w:val="Bezmezer"/>
        <w:numPr>
          <w:ilvl w:val="0"/>
          <w:numId w:val="11"/>
        </w:numPr>
        <w:tabs>
          <w:tab w:val="left" w:pos="3090"/>
        </w:tabs>
        <w:jc w:val="both"/>
        <w:rPr>
          <w:b/>
        </w:rPr>
      </w:pPr>
      <w:r w:rsidRPr="008B0788">
        <w:rPr>
          <w:b/>
        </w:rPr>
        <w:t>Požární bezpečnost stavby</w:t>
      </w:r>
      <w:r w:rsidRPr="008B0788">
        <w:rPr>
          <w:b/>
        </w:rPr>
        <w:tab/>
      </w:r>
    </w:p>
    <w:p w:rsidR="008B0788" w:rsidRDefault="008B0788" w:rsidP="005C7515">
      <w:pPr>
        <w:pStyle w:val="Bezmezer"/>
        <w:jc w:val="both"/>
      </w:pPr>
    </w:p>
    <w:p w:rsidR="00E20DCF" w:rsidRDefault="00E20DCF" w:rsidP="00E20DCF">
      <w:pPr>
        <w:jc w:val="both"/>
        <w:rPr>
          <w:rFonts w:ascii="Calibri" w:hAnsi="Calibri"/>
        </w:rPr>
      </w:pPr>
      <w:r>
        <w:rPr>
          <w:rFonts w:ascii="Calibri" w:hAnsi="Calibri"/>
        </w:rPr>
        <w:t>Nosná konstrukce objektu jsou zděn</w:t>
      </w:r>
      <w:r w:rsidR="00467AF3">
        <w:rPr>
          <w:rFonts w:ascii="Calibri" w:hAnsi="Calibri"/>
        </w:rPr>
        <w:t>é</w:t>
      </w:r>
      <w:r>
        <w:rPr>
          <w:rFonts w:ascii="Calibri" w:hAnsi="Calibri"/>
        </w:rPr>
        <w:t xml:space="preserve"> z plných cihel. Vnitřní příčky jsou vyzděné také z plných cihel. Nosná konstrukce stropů je z železobetonové. Objekt má plochou střechu.</w:t>
      </w:r>
      <w:r w:rsidRPr="007775ED">
        <w:rPr>
          <w:rFonts w:ascii="Calibri" w:hAnsi="Calibri"/>
        </w:rPr>
        <w:t xml:space="preserve"> </w:t>
      </w:r>
      <w:r>
        <w:rPr>
          <w:rFonts w:ascii="Calibri" w:hAnsi="Calibri"/>
        </w:rPr>
        <w:t>Nosná konstrukce schodiště je železobetonová. Nášlapné vrstvy p</w:t>
      </w:r>
      <w:r w:rsidRPr="007775ED">
        <w:rPr>
          <w:rFonts w:ascii="Calibri" w:hAnsi="Calibri"/>
        </w:rPr>
        <w:t xml:space="preserve">odlah </w:t>
      </w:r>
      <w:r>
        <w:rPr>
          <w:rFonts w:ascii="Calibri" w:hAnsi="Calibri"/>
        </w:rPr>
        <w:t xml:space="preserve">jsou </w:t>
      </w:r>
      <w:r w:rsidRPr="007775ED">
        <w:rPr>
          <w:rFonts w:ascii="Calibri" w:hAnsi="Calibri"/>
        </w:rPr>
        <w:t>z keramické dlažby</w:t>
      </w:r>
      <w:r>
        <w:rPr>
          <w:rFonts w:ascii="Calibri" w:hAnsi="Calibri"/>
        </w:rPr>
        <w:t xml:space="preserve"> nebo PVC.</w:t>
      </w:r>
    </w:p>
    <w:p w:rsidR="00E20DCF" w:rsidRDefault="00E20DCF" w:rsidP="00E20DCF">
      <w:pPr>
        <w:jc w:val="both"/>
        <w:rPr>
          <w:rFonts w:ascii="Calibri" w:hAnsi="Calibri"/>
          <w:bCs/>
        </w:rPr>
      </w:pPr>
      <w:r w:rsidRPr="007775ED">
        <w:rPr>
          <w:rFonts w:ascii="Calibri" w:hAnsi="Calibri"/>
          <w:bCs/>
        </w:rPr>
        <w:t>Stavební konstrukce dle ČSN 73 0802 jsou typu DP</w:t>
      </w:r>
      <w:r>
        <w:rPr>
          <w:rFonts w:ascii="Calibri" w:hAnsi="Calibri"/>
          <w:bCs/>
        </w:rPr>
        <w:t>1</w:t>
      </w:r>
    </w:p>
    <w:p w:rsidR="005077EF" w:rsidRDefault="00E20DCF" w:rsidP="00405C9B">
      <w:pPr>
        <w:pStyle w:val="Bezmezer"/>
        <w:ind w:firstLine="426"/>
        <w:jc w:val="both"/>
      </w:pPr>
      <w:r>
        <w:t>Požární výška objektů</w:t>
      </w:r>
      <w:r w:rsidR="00405C9B">
        <w:t xml:space="preserve"> je:</w:t>
      </w:r>
    </w:p>
    <w:p w:rsidR="00405C9B" w:rsidRDefault="00405C9B" w:rsidP="00405C9B">
      <w:pPr>
        <w:pStyle w:val="Bezmezer"/>
        <w:ind w:firstLine="426"/>
        <w:jc w:val="both"/>
      </w:pPr>
    </w:p>
    <w:p w:rsidR="009934BF" w:rsidRDefault="009934BF" w:rsidP="00EF36F7">
      <w:pPr>
        <w:pStyle w:val="Bezmezer"/>
        <w:numPr>
          <w:ilvl w:val="0"/>
          <w:numId w:val="14"/>
        </w:numPr>
        <w:jc w:val="both"/>
      </w:pPr>
      <w:r>
        <w:t>Hlavní budova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hp</w:t>
      </w:r>
      <w:proofErr w:type="spellEnd"/>
      <w:r>
        <w:t xml:space="preserve"> = 7,80 m</w:t>
      </w:r>
    </w:p>
    <w:p w:rsidR="00EF36F7" w:rsidRDefault="009934BF" w:rsidP="00EF36F7">
      <w:pPr>
        <w:pStyle w:val="Bezmezer"/>
        <w:numPr>
          <w:ilvl w:val="0"/>
          <w:numId w:val="14"/>
        </w:numPr>
        <w:jc w:val="both"/>
      </w:pPr>
      <w:r>
        <w:t>Zadní budova</w:t>
      </w:r>
      <w:r w:rsidR="00EF36F7">
        <w:tab/>
      </w:r>
      <w:r w:rsidR="00EF36F7">
        <w:tab/>
      </w:r>
      <w:r w:rsidR="00EF36F7">
        <w:tab/>
      </w:r>
      <w:r w:rsidR="00EF36F7">
        <w:tab/>
      </w:r>
      <w:r w:rsidR="00EF36F7">
        <w:tab/>
      </w:r>
      <w:r w:rsidR="00EF36F7">
        <w:tab/>
      </w:r>
      <w:r>
        <w:tab/>
      </w:r>
      <w:proofErr w:type="spellStart"/>
      <w:r w:rsidR="00EF36F7">
        <w:t>hp</w:t>
      </w:r>
      <w:proofErr w:type="spellEnd"/>
      <w:r w:rsidR="00EF36F7">
        <w:t xml:space="preserve"> = </w:t>
      </w:r>
      <w:r>
        <w:t>7,50</w:t>
      </w:r>
      <w:r w:rsidR="00EF36F7">
        <w:t xml:space="preserve"> m</w:t>
      </w:r>
    </w:p>
    <w:p w:rsidR="00EF36F7" w:rsidRDefault="00EF36F7" w:rsidP="00405C9B">
      <w:pPr>
        <w:pStyle w:val="Bezmezer"/>
        <w:ind w:firstLine="426"/>
        <w:jc w:val="both"/>
      </w:pPr>
    </w:p>
    <w:p w:rsidR="00F47529" w:rsidRDefault="00F47529" w:rsidP="00405C9B">
      <w:pPr>
        <w:pStyle w:val="Bezmezer"/>
        <w:ind w:firstLine="426"/>
        <w:jc w:val="both"/>
      </w:pPr>
      <w:r>
        <w:t xml:space="preserve">Rozdělení </w:t>
      </w:r>
      <w:r w:rsidR="000D656E">
        <w:t xml:space="preserve">objektů </w:t>
      </w:r>
      <w:r>
        <w:t>zařízení dle skupin</w:t>
      </w:r>
      <w:r w:rsidR="000D656E">
        <w:t xml:space="preserve"> (dle ČSN 730835)</w:t>
      </w:r>
      <w:r>
        <w:t>:</w:t>
      </w:r>
    </w:p>
    <w:p w:rsidR="00F47529" w:rsidRDefault="00F47529" w:rsidP="00F47529">
      <w:pPr>
        <w:pStyle w:val="Bezmezer"/>
        <w:ind w:firstLine="426"/>
        <w:jc w:val="both"/>
      </w:pPr>
    </w:p>
    <w:p w:rsidR="009934BF" w:rsidRDefault="009934BF" w:rsidP="009934BF">
      <w:pPr>
        <w:pStyle w:val="Bezmezer"/>
        <w:numPr>
          <w:ilvl w:val="0"/>
          <w:numId w:val="14"/>
        </w:numPr>
        <w:jc w:val="both"/>
      </w:pPr>
      <w:r>
        <w:t>Hlavní budova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AZ2, LZ2</w:t>
      </w:r>
    </w:p>
    <w:p w:rsidR="009934BF" w:rsidRDefault="009934BF" w:rsidP="009934BF">
      <w:pPr>
        <w:pStyle w:val="Bezmezer"/>
        <w:numPr>
          <w:ilvl w:val="0"/>
          <w:numId w:val="14"/>
        </w:numPr>
        <w:jc w:val="both"/>
      </w:pPr>
      <w:r>
        <w:t>Zadní budova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AZ2, LZ2</w:t>
      </w:r>
    </w:p>
    <w:p w:rsidR="00F47529" w:rsidRDefault="00F47529" w:rsidP="00F47529">
      <w:pPr>
        <w:pStyle w:val="Bezmezer"/>
        <w:ind w:firstLine="426"/>
        <w:jc w:val="both"/>
      </w:pPr>
    </w:p>
    <w:p w:rsidR="005077EF" w:rsidRDefault="005077EF" w:rsidP="00405C9B">
      <w:pPr>
        <w:pStyle w:val="Bezmezer"/>
        <w:ind w:firstLine="426"/>
        <w:jc w:val="both"/>
      </w:pPr>
      <w:r>
        <w:t xml:space="preserve">Způsob zateplení a rozsah stavebních úprav je </w:t>
      </w:r>
      <w:r w:rsidR="00E20DCF">
        <w:t>popsaný výše</w:t>
      </w:r>
      <w:r>
        <w:t>.</w:t>
      </w:r>
    </w:p>
    <w:p w:rsidR="00405C9B" w:rsidRDefault="00405C9B" w:rsidP="005077EF">
      <w:pPr>
        <w:pStyle w:val="Bezmezer"/>
        <w:jc w:val="both"/>
      </w:pPr>
    </w:p>
    <w:p w:rsidR="005077EF" w:rsidRDefault="005077EF" w:rsidP="00405C9B">
      <w:pPr>
        <w:pStyle w:val="Bezmezer"/>
        <w:ind w:firstLine="426"/>
        <w:jc w:val="both"/>
      </w:pPr>
      <w:r>
        <w:t>Navržené zateplení poso</w:t>
      </w:r>
      <w:r w:rsidR="00405C9B">
        <w:t xml:space="preserve">uzeno </w:t>
      </w:r>
      <w:r w:rsidR="00B107B6">
        <w:t>dle ČSN 730834</w:t>
      </w:r>
      <w:r w:rsidR="000D656E">
        <w:t>.</w:t>
      </w:r>
    </w:p>
    <w:p w:rsidR="000D656E" w:rsidRDefault="000D656E" w:rsidP="00405C9B">
      <w:pPr>
        <w:pStyle w:val="Bezmezer"/>
        <w:ind w:firstLine="426"/>
        <w:jc w:val="both"/>
      </w:pPr>
      <w:r>
        <w:t>Dále byly použity normy ČSN 730810; ČSN 730835.</w:t>
      </w:r>
    </w:p>
    <w:p w:rsidR="00405C9B" w:rsidRDefault="00405C9B" w:rsidP="005077EF">
      <w:pPr>
        <w:pStyle w:val="Bezmezer"/>
        <w:jc w:val="both"/>
      </w:pPr>
    </w:p>
    <w:p w:rsidR="005077EF" w:rsidRDefault="00405C9B" w:rsidP="00405C9B">
      <w:pPr>
        <w:pStyle w:val="Bezmezer"/>
        <w:ind w:firstLine="426"/>
        <w:jc w:val="both"/>
      </w:pPr>
      <w:r>
        <w:t>O</w:t>
      </w:r>
      <w:r w:rsidR="005077EF">
        <w:t>bjekt zateplen v souladu s čl. 8.4.11/ČSN 73 0802.</w:t>
      </w:r>
    </w:p>
    <w:p w:rsidR="00405C9B" w:rsidRDefault="00405C9B" w:rsidP="005077EF">
      <w:pPr>
        <w:pStyle w:val="Bezmezer"/>
        <w:jc w:val="both"/>
      </w:pPr>
    </w:p>
    <w:p w:rsidR="00405C9B" w:rsidRDefault="00405C9B" w:rsidP="00405C9B">
      <w:pPr>
        <w:pStyle w:val="Bezmezer"/>
        <w:ind w:firstLine="426"/>
        <w:jc w:val="both"/>
      </w:pPr>
      <w:r>
        <w:lastRenderedPageBreak/>
        <w:t xml:space="preserve">Bude provedeno zateplení obvodového pláště kontaktním zateplovacím systém </w:t>
      </w:r>
      <w:proofErr w:type="spellStart"/>
      <w:r>
        <w:t>tl</w:t>
      </w:r>
      <w:proofErr w:type="spellEnd"/>
      <w:r>
        <w:t>. 1</w:t>
      </w:r>
      <w:r w:rsidR="009934BF">
        <w:t>6</w:t>
      </w:r>
      <w:r>
        <w:t xml:space="preserve">0mm z minerální vaty s podélnými vlákny. Případné dozdívky se vyzdí z pórobetonových tvárnic </w:t>
      </w:r>
      <w:proofErr w:type="spellStart"/>
      <w:r>
        <w:t>tl</w:t>
      </w:r>
      <w:proofErr w:type="spellEnd"/>
      <w:r>
        <w:t xml:space="preserve">. </w:t>
      </w:r>
      <w:proofErr w:type="gramStart"/>
      <w:r>
        <w:t>dle</w:t>
      </w:r>
      <w:proofErr w:type="gramEnd"/>
      <w:r>
        <w:t xml:space="preserve"> konkrétní konstrukce. </w:t>
      </w:r>
      <w:r w:rsidR="00EF36F7">
        <w:t>P</w:t>
      </w:r>
      <w:r>
        <w:t xml:space="preserve">řidružené konstrukce (nepřímo způsobující ochlazování konstrukcí) budou zatepleny kontaktním zateplovacím systém </w:t>
      </w:r>
      <w:proofErr w:type="spellStart"/>
      <w:r>
        <w:t>tl</w:t>
      </w:r>
      <w:proofErr w:type="spellEnd"/>
      <w:r>
        <w:t>. 100mm (Případně tl.50mm ve v</w:t>
      </w:r>
      <w:r w:rsidR="00A74426">
        <w:t>ý</w:t>
      </w:r>
      <w:r>
        <w:t>j</w:t>
      </w:r>
      <w:r w:rsidR="00A74426">
        <w:t>i</w:t>
      </w:r>
      <w:r>
        <w:t>mečných případech) z minerální vaty</w:t>
      </w:r>
      <w:r w:rsidRPr="00864E36">
        <w:t xml:space="preserve"> </w:t>
      </w:r>
      <w:r>
        <w:t>s podélnými vlákny.</w:t>
      </w:r>
    </w:p>
    <w:p w:rsidR="00B107B6" w:rsidRDefault="00B107B6" w:rsidP="00405C9B">
      <w:pPr>
        <w:pStyle w:val="Bezmezer"/>
        <w:ind w:firstLine="426"/>
        <w:jc w:val="both"/>
      </w:pPr>
      <w:r>
        <w:t>Nová foliová střešní krytina bude vyhovující pro umístění v požárně nebezpečných prostorech na střechách</w:t>
      </w:r>
      <w:r w:rsidR="00A74426">
        <w:t>,</w:t>
      </w:r>
      <w:r>
        <w:t xml:space="preserve"> kde jsou požárně otevřené plochy. Folie bude mít tedy klasifikaci BROOF t3.</w:t>
      </w:r>
    </w:p>
    <w:p w:rsidR="005077EF" w:rsidRDefault="005077EF" w:rsidP="005077EF">
      <w:pPr>
        <w:pStyle w:val="Bezmezer"/>
        <w:jc w:val="both"/>
      </w:pPr>
    </w:p>
    <w:p w:rsidR="005077EF" w:rsidRPr="006B484D" w:rsidRDefault="005077EF" w:rsidP="005077EF">
      <w:pPr>
        <w:pStyle w:val="Bezmezer"/>
        <w:jc w:val="both"/>
      </w:pPr>
      <w:r w:rsidRPr="006B484D">
        <w:t xml:space="preserve">Povrchová vrstva </w:t>
      </w:r>
      <w:proofErr w:type="gramStart"/>
      <w:r w:rsidRPr="006B484D">
        <w:t>musí</w:t>
      </w:r>
      <w:proofErr w:type="gramEnd"/>
      <w:r w:rsidRPr="006B484D">
        <w:t xml:space="preserve"> vykazovat index šíření plamene </w:t>
      </w:r>
      <w:proofErr w:type="spellStart"/>
      <w:proofErr w:type="gramStart"/>
      <w:r w:rsidRPr="006B484D">
        <w:t>is</w:t>
      </w:r>
      <w:proofErr w:type="spellEnd"/>
      <w:proofErr w:type="gramEnd"/>
      <w:r w:rsidRPr="006B484D">
        <w:t xml:space="preserve"> = 0 (podle ČSN 73 0863, zkušební vzorek musí zahrnovat i tepelně izolační vrstvu).</w:t>
      </w:r>
    </w:p>
    <w:p w:rsidR="005077EF" w:rsidRDefault="005077EF" w:rsidP="005077EF">
      <w:pPr>
        <w:pStyle w:val="Bezmezer"/>
        <w:jc w:val="both"/>
      </w:pPr>
      <w:r>
        <w:t>Takto upravené konstrukce lze užít i v požárně bezpečném prostoru a u požárních pásů (obvodové konstrukce splňují požadavky na požární pásy nebo stěny v požárně nebezpečném prostoru, které jsou opatřeny tepelnou izolací podle předchozích požadavků, se považují za vyhovující i s touto dodatečnou úpravou).</w:t>
      </w:r>
    </w:p>
    <w:p w:rsidR="005077EF" w:rsidRDefault="005077EF" w:rsidP="005077EF">
      <w:pPr>
        <w:pStyle w:val="Bezmezer"/>
        <w:jc w:val="both"/>
      </w:pPr>
    </w:p>
    <w:p w:rsidR="005077EF" w:rsidRDefault="005077EF" w:rsidP="005077EF">
      <w:pPr>
        <w:pStyle w:val="Bezmezer"/>
        <w:jc w:val="both"/>
      </w:pPr>
      <w:r>
        <w:t xml:space="preserve">Navržené zateplení je uzavřeno armovací stěrkou s vloženou </w:t>
      </w:r>
      <w:proofErr w:type="spellStart"/>
      <w:r>
        <w:t>sklotextilní</w:t>
      </w:r>
      <w:proofErr w:type="spellEnd"/>
      <w:r>
        <w:t xml:space="preserve"> výztuží a finální fasádní vrstvou, vyhovuje (při kolaudaci bude doloženo Prohlášení o shodě).</w:t>
      </w:r>
    </w:p>
    <w:p w:rsidR="00E20DCF" w:rsidRDefault="00E20DCF" w:rsidP="005077EF">
      <w:pPr>
        <w:pStyle w:val="Bezmezer"/>
        <w:jc w:val="both"/>
      </w:pPr>
    </w:p>
    <w:p w:rsidR="00A74426" w:rsidRDefault="00A74426" w:rsidP="005077EF">
      <w:pPr>
        <w:pStyle w:val="Bezmezer"/>
        <w:jc w:val="both"/>
      </w:pPr>
    </w:p>
    <w:p w:rsidR="00E20DCF" w:rsidRPr="00E20DCF" w:rsidRDefault="00E20DCF" w:rsidP="00E20DCF">
      <w:pPr>
        <w:pStyle w:val="Odstavecseseznamem"/>
        <w:numPr>
          <w:ilvl w:val="0"/>
          <w:numId w:val="11"/>
        </w:numPr>
        <w:jc w:val="both"/>
        <w:rPr>
          <w:rFonts w:ascii="Calibri" w:hAnsi="Calibri"/>
          <w:b/>
          <w:u w:val="single"/>
        </w:rPr>
      </w:pPr>
      <w:r w:rsidRPr="00E20DCF">
        <w:rPr>
          <w:rFonts w:ascii="Calibri" w:hAnsi="Calibri"/>
          <w:b/>
          <w:u w:val="single"/>
        </w:rPr>
        <w:t>Závěr</w:t>
      </w:r>
    </w:p>
    <w:p w:rsidR="00D372A3" w:rsidRDefault="00E20DCF" w:rsidP="000D656E">
      <w:pPr>
        <w:jc w:val="both"/>
      </w:pPr>
      <w:r w:rsidRPr="007775ED">
        <w:rPr>
          <w:rFonts w:ascii="Calibri" w:hAnsi="Calibri"/>
        </w:rPr>
        <w:t>Projektová dokumentace</w:t>
      </w:r>
      <w:r>
        <w:rPr>
          <w:rFonts w:ascii="Calibri" w:hAnsi="Calibri"/>
        </w:rPr>
        <w:t xml:space="preserve"> </w:t>
      </w:r>
      <w:r w:rsidRPr="007775ED">
        <w:rPr>
          <w:rFonts w:ascii="Calibri" w:hAnsi="Calibri"/>
        </w:rPr>
        <w:t>splňuje požárně technické parametry za předpokladu splnění po</w:t>
      </w:r>
      <w:r>
        <w:rPr>
          <w:rFonts w:ascii="Calibri" w:hAnsi="Calibri"/>
        </w:rPr>
        <w:t xml:space="preserve">dmínek a ustanovení v tomto PBŘ. </w:t>
      </w:r>
    </w:p>
    <w:sectPr w:rsidR="00D372A3" w:rsidSect="00FA3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ED3" w:rsidRDefault="00FE6ED3" w:rsidP="00C479B7">
      <w:pPr>
        <w:spacing w:after="0" w:line="240" w:lineRule="auto"/>
      </w:pPr>
      <w:r>
        <w:separator/>
      </w:r>
    </w:p>
  </w:endnote>
  <w:endnote w:type="continuationSeparator" w:id="0">
    <w:p w:rsidR="00FE6ED3" w:rsidRDefault="00FE6ED3" w:rsidP="00C47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19438"/>
      <w:docPartObj>
        <w:docPartGallery w:val="Page Numbers (Bottom of Page)"/>
        <w:docPartUnique/>
      </w:docPartObj>
    </w:sdtPr>
    <w:sdtContent>
      <w:p w:rsidR="00E20DCF" w:rsidRDefault="00FA342A">
        <w:pPr>
          <w:pStyle w:val="Zpat"/>
          <w:jc w:val="right"/>
        </w:pPr>
        <w:fldSimple w:instr=" PAGE   \* MERGEFORMAT ">
          <w:r w:rsidR="00A74426">
            <w:rPr>
              <w:noProof/>
            </w:rPr>
            <w:t>4</w:t>
          </w:r>
        </w:fldSimple>
      </w:p>
    </w:sdtContent>
  </w:sdt>
  <w:p w:rsidR="00E20DCF" w:rsidRDefault="00E20DC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ED3" w:rsidRDefault="00FE6ED3" w:rsidP="00C479B7">
      <w:pPr>
        <w:spacing w:after="0" w:line="240" w:lineRule="auto"/>
      </w:pPr>
      <w:r>
        <w:separator/>
      </w:r>
    </w:p>
  </w:footnote>
  <w:footnote w:type="continuationSeparator" w:id="0">
    <w:p w:rsidR="00FE6ED3" w:rsidRDefault="00FE6ED3" w:rsidP="00C47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D2E0E"/>
    <w:multiLevelType w:val="hybridMultilevel"/>
    <w:tmpl w:val="57BA15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1431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2790F28"/>
    <w:multiLevelType w:val="hybridMultilevel"/>
    <w:tmpl w:val="C1B242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67E71"/>
    <w:multiLevelType w:val="hybridMultilevel"/>
    <w:tmpl w:val="9FF87550"/>
    <w:lvl w:ilvl="0" w:tplc="4B7090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814BBD"/>
    <w:multiLevelType w:val="hybridMultilevel"/>
    <w:tmpl w:val="49DAAA64"/>
    <w:lvl w:ilvl="0" w:tplc="81FAEE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E803CE"/>
    <w:multiLevelType w:val="hybridMultilevel"/>
    <w:tmpl w:val="14CAF428"/>
    <w:lvl w:ilvl="0" w:tplc="9350D67C">
      <w:start w:val="5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CEC5CF3"/>
    <w:multiLevelType w:val="hybridMultilevel"/>
    <w:tmpl w:val="F85A4CD8"/>
    <w:lvl w:ilvl="0" w:tplc="B5004636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B2965"/>
    <w:multiLevelType w:val="hybridMultilevel"/>
    <w:tmpl w:val="AF7EFB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B1115"/>
    <w:multiLevelType w:val="hybridMultilevel"/>
    <w:tmpl w:val="5EF8DC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A5BCB"/>
    <w:multiLevelType w:val="hybridMultilevel"/>
    <w:tmpl w:val="0E52B4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C14B4"/>
    <w:multiLevelType w:val="hybridMultilevel"/>
    <w:tmpl w:val="872AC0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340AE"/>
    <w:multiLevelType w:val="hybridMultilevel"/>
    <w:tmpl w:val="CFD23D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C45C50"/>
    <w:multiLevelType w:val="hybridMultilevel"/>
    <w:tmpl w:val="77C0A5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2715C"/>
    <w:multiLevelType w:val="hybridMultilevel"/>
    <w:tmpl w:val="014CFEF2"/>
    <w:lvl w:ilvl="0" w:tplc="A4109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0912CD8"/>
    <w:multiLevelType w:val="hybridMultilevel"/>
    <w:tmpl w:val="AAEE12FC"/>
    <w:lvl w:ilvl="0" w:tplc="BA142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336C5"/>
    <w:multiLevelType w:val="hybridMultilevel"/>
    <w:tmpl w:val="0C56BC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30CEA"/>
    <w:multiLevelType w:val="hybridMultilevel"/>
    <w:tmpl w:val="D59C4150"/>
    <w:lvl w:ilvl="0" w:tplc="33FC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4"/>
  </w:num>
  <w:num w:numId="5">
    <w:abstractNumId w:val="4"/>
  </w:num>
  <w:num w:numId="6">
    <w:abstractNumId w:val="13"/>
  </w:num>
  <w:num w:numId="7">
    <w:abstractNumId w:val="8"/>
  </w:num>
  <w:num w:numId="8">
    <w:abstractNumId w:val="12"/>
  </w:num>
  <w:num w:numId="9">
    <w:abstractNumId w:val="3"/>
  </w:num>
  <w:num w:numId="10">
    <w:abstractNumId w:val="15"/>
  </w:num>
  <w:num w:numId="11">
    <w:abstractNumId w:val="2"/>
  </w:num>
  <w:num w:numId="12">
    <w:abstractNumId w:val="9"/>
  </w:num>
  <w:num w:numId="13">
    <w:abstractNumId w:val="0"/>
  </w:num>
  <w:num w:numId="14">
    <w:abstractNumId w:val="5"/>
  </w:num>
  <w:num w:numId="15">
    <w:abstractNumId w:val="16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FB4"/>
    <w:rsid w:val="000142F6"/>
    <w:rsid w:val="0005128B"/>
    <w:rsid w:val="00056945"/>
    <w:rsid w:val="00064017"/>
    <w:rsid w:val="00083ACF"/>
    <w:rsid w:val="000D656E"/>
    <w:rsid w:val="00155AA7"/>
    <w:rsid w:val="00163AAD"/>
    <w:rsid w:val="001648E0"/>
    <w:rsid w:val="001B53A4"/>
    <w:rsid w:val="001D0C51"/>
    <w:rsid w:val="00201A83"/>
    <w:rsid w:val="00292827"/>
    <w:rsid w:val="002962CF"/>
    <w:rsid w:val="002A0ADA"/>
    <w:rsid w:val="0037229D"/>
    <w:rsid w:val="00375901"/>
    <w:rsid w:val="00392D14"/>
    <w:rsid w:val="003A7ED0"/>
    <w:rsid w:val="003B002A"/>
    <w:rsid w:val="003C52ED"/>
    <w:rsid w:val="003D16FB"/>
    <w:rsid w:val="00405C9B"/>
    <w:rsid w:val="00413065"/>
    <w:rsid w:val="00450FE7"/>
    <w:rsid w:val="00467AF3"/>
    <w:rsid w:val="00495B87"/>
    <w:rsid w:val="0050727E"/>
    <w:rsid w:val="005077EF"/>
    <w:rsid w:val="005762A8"/>
    <w:rsid w:val="00590292"/>
    <w:rsid w:val="005A39F1"/>
    <w:rsid w:val="005C0FB4"/>
    <w:rsid w:val="005C7515"/>
    <w:rsid w:val="005F78F4"/>
    <w:rsid w:val="00632233"/>
    <w:rsid w:val="006701E9"/>
    <w:rsid w:val="006D39E9"/>
    <w:rsid w:val="006E05F2"/>
    <w:rsid w:val="006E2D56"/>
    <w:rsid w:val="006E2E86"/>
    <w:rsid w:val="006F4626"/>
    <w:rsid w:val="007B3EB6"/>
    <w:rsid w:val="007D13D1"/>
    <w:rsid w:val="007D6F7D"/>
    <w:rsid w:val="00864E36"/>
    <w:rsid w:val="008B0788"/>
    <w:rsid w:val="008B0FCE"/>
    <w:rsid w:val="009934BF"/>
    <w:rsid w:val="009C1F61"/>
    <w:rsid w:val="009E677C"/>
    <w:rsid w:val="00A74426"/>
    <w:rsid w:val="00AA27C9"/>
    <w:rsid w:val="00AE4AE8"/>
    <w:rsid w:val="00B02E1B"/>
    <w:rsid w:val="00B107B6"/>
    <w:rsid w:val="00B235EF"/>
    <w:rsid w:val="00B332A7"/>
    <w:rsid w:val="00B5348D"/>
    <w:rsid w:val="00B802ED"/>
    <w:rsid w:val="00C007A9"/>
    <w:rsid w:val="00C00AD7"/>
    <w:rsid w:val="00C479B7"/>
    <w:rsid w:val="00C54B6D"/>
    <w:rsid w:val="00C56677"/>
    <w:rsid w:val="00C57327"/>
    <w:rsid w:val="00C75CC3"/>
    <w:rsid w:val="00C7639D"/>
    <w:rsid w:val="00D3337A"/>
    <w:rsid w:val="00D36F49"/>
    <w:rsid w:val="00D372A3"/>
    <w:rsid w:val="00D765AD"/>
    <w:rsid w:val="00DD32BB"/>
    <w:rsid w:val="00E1616F"/>
    <w:rsid w:val="00E20DCF"/>
    <w:rsid w:val="00E34AD1"/>
    <w:rsid w:val="00E43534"/>
    <w:rsid w:val="00E87BD1"/>
    <w:rsid w:val="00ED4D14"/>
    <w:rsid w:val="00EF36F7"/>
    <w:rsid w:val="00F00202"/>
    <w:rsid w:val="00F04AF3"/>
    <w:rsid w:val="00F34CE5"/>
    <w:rsid w:val="00F47529"/>
    <w:rsid w:val="00FA32B1"/>
    <w:rsid w:val="00FA342A"/>
    <w:rsid w:val="00FE64DE"/>
    <w:rsid w:val="00FE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4D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0FB4"/>
    <w:pPr>
      <w:ind w:left="720"/>
      <w:contextualSpacing/>
    </w:pPr>
  </w:style>
  <w:style w:type="paragraph" w:styleId="Bezmezer">
    <w:name w:val="No Spacing"/>
    <w:uiPriority w:val="1"/>
    <w:qFormat/>
    <w:rsid w:val="005C0FB4"/>
    <w:pPr>
      <w:spacing w:after="0" w:line="240" w:lineRule="auto"/>
    </w:pPr>
  </w:style>
  <w:style w:type="paragraph" w:styleId="Zhlav">
    <w:name w:val="header"/>
    <w:basedOn w:val="Normln"/>
    <w:link w:val="ZhlavChar"/>
    <w:semiHidden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479B7"/>
  </w:style>
  <w:style w:type="paragraph" w:styleId="Zpat">
    <w:name w:val="footer"/>
    <w:basedOn w:val="Normln"/>
    <w:link w:val="ZpatChar"/>
    <w:unhideWhenUsed/>
    <w:rsid w:val="00C4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9B7"/>
  </w:style>
  <w:style w:type="character" w:styleId="slostrnky">
    <w:name w:val="page number"/>
    <w:basedOn w:val="Standardnpsmoodstavce"/>
    <w:semiHidden/>
    <w:rsid w:val="00ED4D14"/>
  </w:style>
  <w:style w:type="paragraph" w:styleId="Zkladntext2">
    <w:name w:val="Body Text 2"/>
    <w:basedOn w:val="Normln"/>
    <w:link w:val="Zkladntext2Char"/>
    <w:semiHidden/>
    <w:rsid w:val="00ED4D14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482"/>
        <w:tab w:val="left" w:pos="7202"/>
        <w:tab w:val="left" w:pos="7922"/>
        <w:tab w:val="left" w:pos="864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D4D14"/>
    <w:rPr>
      <w:rFonts w:ascii="Times New Roman" w:eastAsia="Times New Roman" w:hAnsi="Times New Roman" w:cs="Times New Roman"/>
      <w:b/>
      <w:sz w:val="5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34AD1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20DC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20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alitnicaslav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realitnicasla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890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Your User Name</cp:lastModifiedBy>
  <cp:revision>13</cp:revision>
  <dcterms:created xsi:type="dcterms:W3CDTF">2012-01-25T19:50:00Z</dcterms:created>
  <dcterms:modified xsi:type="dcterms:W3CDTF">2013-05-30T15:12:00Z</dcterms:modified>
</cp:coreProperties>
</file>